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851B" w14:textId="76AA2BB8" w:rsidR="00285B7E" w:rsidRPr="00F257C1" w:rsidRDefault="002B477C" w:rsidP="00E24B47">
      <w:pPr>
        <w:widowControl w:val="0"/>
        <w:suppressAutoHyphens/>
        <w:rPr>
          <w:b/>
          <w:bCs/>
          <w:sz w:val="28"/>
          <w:szCs w:val="28"/>
        </w:rPr>
      </w:pPr>
      <w:r w:rsidRPr="00F257C1">
        <w:rPr>
          <w:b/>
          <w:bCs/>
          <w:noProof/>
          <w:sz w:val="28"/>
          <w:szCs w:val="28"/>
        </w:rPr>
        <w:t>Abdichtung in Theorie und Praxis</w:t>
      </w:r>
    </w:p>
    <w:p w14:paraId="50679D11" w14:textId="09BB38B6" w:rsidR="00405A45" w:rsidRPr="00E24B47" w:rsidRDefault="002B477C" w:rsidP="00E24B47">
      <w:pPr>
        <w:widowControl w:val="0"/>
        <w:suppressAutoHyphens/>
        <w:rPr>
          <w:b/>
          <w:bCs/>
          <w:sz w:val="24"/>
          <w:szCs w:val="24"/>
          <w:u w:val="single"/>
        </w:rPr>
      </w:pPr>
      <w:r w:rsidRPr="00E24B47">
        <w:rPr>
          <w:b/>
          <w:bCs/>
          <w:sz w:val="24"/>
          <w:szCs w:val="24"/>
          <w:u w:val="single"/>
        </w:rPr>
        <w:t>Internationale Konferenz im Remmers-Kompetenzzentrum</w:t>
      </w:r>
    </w:p>
    <w:p w14:paraId="320165F3" w14:textId="7708254F" w:rsidR="00A11F3A" w:rsidRPr="00F257C1" w:rsidRDefault="00A11F3A" w:rsidP="00E24B47">
      <w:pPr>
        <w:suppressAutoHyphens/>
      </w:pPr>
    </w:p>
    <w:p w14:paraId="7721363D" w14:textId="582380C2" w:rsidR="002B477C" w:rsidRPr="00F257C1" w:rsidRDefault="004C5257" w:rsidP="00E24B47">
      <w:pPr>
        <w:suppressAutoHyphens/>
      </w:pPr>
      <w:r w:rsidRPr="00F257C1">
        <w:t xml:space="preserve">Zur </w:t>
      </w:r>
      <w:r w:rsidR="00E83BA6" w:rsidRPr="00F257C1">
        <w:t xml:space="preserve">ersten </w:t>
      </w:r>
      <w:r w:rsidR="00E24B47">
        <w:t>i</w:t>
      </w:r>
      <w:r w:rsidR="00E83BA6" w:rsidRPr="00F257C1">
        <w:t>nternationalen Fachkonferenz Bauwerksabdichtung</w:t>
      </w:r>
      <w:r w:rsidRPr="00F257C1">
        <w:t xml:space="preserve"> konnte die Firma Remmers in ihrem </w:t>
      </w:r>
      <w:r w:rsidR="00E83BA6" w:rsidRPr="00F257C1">
        <w:t>Kompetenzzentrum Bauten- und Bodenschutz am Unternehmenssit</w:t>
      </w:r>
      <w:r w:rsidRPr="00F257C1">
        <w:t xml:space="preserve">z im niedersächsischen Löningen mehr als </w:t>
      </w:r>
      <w:r w:rsidR="00900A48" w:rsidRPr="00F257C1">
        <w:t xml:space="preserve">150 Architekten, Fachbetriebe und Bauunternehmer aus zehn Ländern </w:t>
      </w:r>
      <w:r w:rsidRPr="00F257C1">
        <w:t xml:space="preserve">begrüßen. </w:t>
      </w:r>
      <w:r w:rsidR="007B09CE" w:rsidRPr="00F257C1">
        <w:t>Thomas Biermann</w:t>
      </w:r>
      <w:r w:rsidRPr="00F257C1">
        <w:t xml:space="preserve">, </w:t>
      </w:r>
      <w:r w:rsidR="00900A48" w:rsidRPr="00F257C1">
        <w:t xml:space="preserve">Geschäftsführer Business Unit </w:t>
      </w:r>
      <w:proofErr w:type="spellStart"/>
      <w:r w:rsidR="00900A48" w:rsidRPr="00F257C1">
        <w:t>Contractor</w:t>
      </w:r>
      <w:proofErr w:type="spellEnd"/>
      <w:r w:rsidR="00E24B47">
        <w:t>,</w:t>
      </w:r>
      <w:r w:rsidR="00900A48" w:rsidRPr="00F257C1">
        <w:t xml:space="preserve"> </w:t>
      </w:r>
      <w:r w:rsidRPr="00F257C1">
        <w:t xml:space="preserve">betonte, dass es sich um die </w:t>
      </w:r>
      <w:r w:rsidR="007B09CE" w:rsidRPr="00F257C1">
        <w:t>erste Konferenz dieser Art</w:t>
      </w:r>
      <w:r w:rsidRPr="00F257C1">
        <w:t xml:space="preserve"> handele, die noch dazu im neuen </w:t>
      </w:r>
      <w:r w:rsidR="007B09CE" w:rsidRPr="00F257C1">
        <w:t xml:space="preserve">Kompetenzzentrum </w:t>
      </w:r>
      <w:r w:rsidRPr="00F257C1">
        <w:t>stattfinde.</w:t>
      </w:r>
      <w:r w:rsidR="00E83BA6" w:rsidRPr="00F257C1">
        <w:t xml:space="preserve"> Er hob das Thema Bauwerksabdichtung als eine </w:t>
      </w:r>
      <w:r w:rsidR="007B09CE" w:rsidRPr="00F257C1">
        <w:t xml:space="preserve">Kernkompetenz </w:t>
      </w:r>
      <w:r w:rsidR="00E83BA6" w:rsidRPr="00F257C1">
        <w:t xml:space="preserve">des Mittelständlers </w:t>
      </w:r>
      <w:r w:rsidR="007B09CE" w:rsidRPr="00F257C1">
        <w:t>Remmers</w:t>
      </w:r>
      <w:r w:rsidR="00E83BA6" w:rsidRPr="00F257C1">
        <w:t xml:space="preserve"> hervor.</w:t>
      </w:r>
    </w:p>
    <w:p w14:paraId="463DB432" w14:textId="650F87AA" w:rsidR="00AD10D1" w:rsidRPr="00F257C1" w:rsidRDefault="004C5257" w:rsidP="00E24B47">
      <w:pPr>
        <w:suppressAutoHyphens/>
      </w:pPr>
      <w:r w:rsidRPr="00F257C1">
        <w:t xml:space="preserve">Einem allgemeinen Überblick über </w:t>
      </w:r>
      <w:r w:rsidR="00E83BA6" w:rsidRPr="00F257C1">
        <w:t xml:space="preserve">aktuelle Markttrends und </w:t>
      </w:r>
      <w:r w:rsidRPr="00F257C1">
        <w:t xml:space="preserve">die </w:t>
      </w:r>
      <w:r w:rsidR="00E83BA6" w:rsidRPr="00F257C1">
        <w:t>künftige Entwicklung</w:t>
      </w:r>
      <w:r w:rsidRPr="00F257C1">
        <w:t xml:space="preserve"> folgten zwei </w:t>
      </w:r>
      <w:r w:rsidR="00E83BA6" w:rsidRPr="00F257C1">
        <w:t>Fachbeiträge von Remmers-Mitarbeitern</w:t>
      </w:r>
      <w:r w:rsidRPr="00F257C1">
        <w:t>: Zunächst erläuterte Jens Engel</w:t>
      </w:r>
      <w:r w:rsidR="00E83BA6" w:rsidRPr="00F257C1">
        <w:t xml:space="preserve"> die im Laufe der Jahrhunderte verwendeten unterschiedlichen Materialien und Arbeitsschritte </w:t>
      </w:r>
      <w:r w:rsidRPr="00F257C1">
        <w:t>bei der Abdichtung</w:t>
      </w:r>
      <w:r w:rsidR="00E83BA6" w:rsidRPr="00F257C1">
        <w:t xml:space="preserve">. Rainer Spirgatis stellte die Empfehlungen der Wissenschaftlich-Technischen Arbeitsgemeinschaft </w:t>
      </w:r>
      <w:r w:rsidRPr="00F257C1">
        <w:t xml:space="preserve">(WTA) </w:t>
      </w:r>
      <w:r w:rsidR="00E83BA6" w:rsidRPr="00F257C1">
        <w:t xml:space="preserve">zum Feuchteschutz von Tragelementen sowie </w:t>
      </w:r>
      <w:r w:rsidRPr="00F257C1">
        <w:t xml:space="preserve">Verarbeitungshinweise </w:t>
      </w:r>
      <w:r w:rsidR="00E83BA6" w:rsidRPr="00F257C1">
        <w:t xml:space="preserve">für die Bauwerksabdichtung und die Denkmalpflege vor. </w:t>
      </w:r>
      <w:r w:rsidR="00AD10D1" w:rsidRPr="00F257C1">
        <w:t xml:space="preserve">Danach berichteten </w:t>
      </w:r>
      <w:r w:rsidR="00E83BA6" w:rsidRPr="00F257C1">
        <w:t>Referenten aus Polen, den Niederlanden</w:t>
      </w:r>
      <w:r w:rsidR="00AD10D1" w:rsidRPr="00F257C1">
        <w:t>,</w:t>
      </w:r>
      <w:r w:rsidR="00E83BA6" w:rsidRPr="00F257C1">
        <w:t xml:space="preserve"> Irland und Israel über internationale Abdichtungsprojekte, bei denen Remmers als Projektpartner mit an Bord </w:t>
      </w:r>
      <w:r w:rsidR="002B477C" w:rsidRPr="00F257C1">
        <w:t>ist</w:t>
      </w:r>
      <w:r w:rsidR="00E83BA6" w:rsidRPr="00F257C1">
        <w:t>.</w:t>
      </w:r>
    </w:p>
    <w:p w14:paraId="34EEC7A7" w14:textId="77777777" w:rsidR="00E24B47" w:rsidRDefault="004C525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257C1">
        <w:rPr>
          <w:rFonts w:ascii="Arial" w:hAnsi="Arial" w:cs="Arial"/>
          <w:sz w:val="22"/>
          <w:szCs w:val="22"/>
        </w:rPr>
        <w:t xml:space="preserve">Der zweite Tag startete mit dem Thema </w:t>
      </w:r>
      <w:r w:rsidR="00AD10D1" w:rsidRPr="00F257C1">
        <w:rPr>
          <w:rFonts w:ascii="Arial" w:hAnsi="Arial" w:cs="Arial"/>
          <w:sz w:val="22"/>
          <w:szCs w:val="22"/>
        </w:rPr>
        <w:t xml:space="preserve">Qualitätssicherung in der Planung und Ausführung von Abdichtungs- und Feuchteschutzmaßnahmen am Beispiel der Hausbauindustrie. </w:t>
      </w:r>
      <w:r w:rsidRPr="00F257C1">
        <w:rPr>
          <w:rFonts w:ascii="Arial" w:hAnsi="Arial" w:cs="Arial"/>
          <w:sz w:val="22"/>
          <w:szCs w:val="22"/>
        </w:rPr>
        <w:t xml:space="preserve">Michael Pojarov, Leiter </w:t>
      </w:r>
      <w:r w:rsidR="00900A48" w:rsidRPr="00F257C1">
        <w:rPr>
          <w:rFonts w:ascii="Arial" w:hAnsi="Arial" w:cs="Arial"/>
          <w:sz w:val="22"/>
          <w:szCs w:val="22"/>
        </w:rPr>
        <w:t>der Market Unit</w:t>
      </w:r>
      <w:r w:rsidRPr="00F257C1">
        <w:rPr>
          <w:rFonts w:ascii="Arial" w:hAnsi="Arial" w:cs="Arial"/>
          <w:sz w:val="22"/>
          <w:szCs w:val="22"/>
        </w:rPr>
        <w:t xml:space="preserve"> </w:t>
      </w:r>
      <w:r w:rsidR="00900A48" w:rsidRPr="00F257C1">
        <w:rPr>
          <w:rFonts w:ascii="Arial" w:hAnsi="Arial" w:cs="Arial"/>
          <w:sz w:val="22"/>
          <w:szCs w:val="22"/>
        </w:rPr>
        <w:t>Building Construction und Construction Companies</w:t>
      </w:r>
      <w:r w:rsidRPr="00F257C1">
        <w:rPr>
          <w:rFonts w:ascii="Arial" w:hAnsi="Arial" w:cs="Arial"/>
          <w:sz w:val="22"/>
          <w:szCs w:val="22"/>
        </w:rPr>
        <w:t xml:space="preserve"> stellte anschließend das </w:t>
      </w:r>
      <w:r w:rsidR="00900A48" w:rsidRPr="00F257C1">
        <w:rPr>
          <w:rFonts w:ascii="Arial" w:hAnsi="Arial" w:cs="Arial"/>
          <w:sz w:val="22"/>
          <w:szCs w:val="22"/>
        </w:rPr>
        <w:t>Qualitätssicherungskonzept</w:t>
      </w:r>
      <w:r w:rsidRPr="00F257C1">
        <w:rPr>
          <w:rFonts w:ascii="Arial" w:hAnsi="Arial" w:cs="Arial"/>
          <w:sz w:val="22"/>
          <w:szCs w:val="22"/>
        </w:rPr>
        <w:t xml:space="preserve"> </w:t>
      </w:r>
      <w:r w:rsidR="00AD10D1" w:rsidRPr="00F257C1">
        <w:rPr>
          <w:rFonts w:ascii="Arial" w:hAnsi="Arial" w:cs="Arial"/>
          <w:sz w:val="22"/>
          <w:szCs w:val="22"/>
        </w:rPr>
        <w:t xml:space="preserve">Remmers International </w:t>
      </w:r>
      <w:proofErr w:type="spellStart"/>
      <w:r w:rsidR="00AD10D1" w:rsidRPr="00F257C1">
        <w:rPr>
          <w:rFonts w:ascii="Arial" w:hAnsi="Arial" w:cs="Arial"/>
          <w:sz w:val="22"/>
          <w:szCs w:val="22"/>
        </w:rPr>
        <w:t>Guarantee</w:t>
      </w:r>
      <w:proofErr w:type="spellEnd"/>
      <w:r w:rsidR="00AD10D1" w:rsidRPr="00F257C1">
        <w:rPr>
          <w:rFonts w:ascii="Arial" w:hAnsi="Arial" w:cs="Arial"/>
          <w:sz w:val="22"/>
          <w:szCs w:val="22"/>
        </w:rPr>
        <w:t xml:space="preserve"> (RIG)</w:t>
      </w:r>
      <w:r w:rsidRPr="00F257C1">
        <w:rPr>
          <w:rFonts w:ascii="Arial" w:hAnsi="Arial" w:cs="Arial"/>
          <w:sz w:val="22"/>
          <w:szCs w:val="22"/>
        </w:rPr>
        <w:t xml:space="preserve"> vor und wies auf die konkreten Vorteile für </w:t>
      </w:r>
      <w:r w:rsidR="00900A48" w:rsidRPr="00F257C1">
        <w:rPr>
          <w:rFonts w:ascii="Arial" w:hAnsi="Arial" w:cs="Arial"/>
          <w:sz w:val="22"/>
          <w:szCs w:val="22"/>
        </w:rPr>
        <w:t xml:space="preserve">alle Projektbeteiligten </w:t>
      </w:r>
      <w:r w:rsidRPr="00F257C1">
        <w:rPr>
          <w:rFonts w:ascii="Arial" w:hAnsi="Arial" w:cs="Arial"/>
          <w:sz w:val="22"/>
          <w:szCs w:val="22"/>
        </w:rPr>
        <w:t>hin.</w:t>
      </w:r>
    </w:p>
    <w:p w14:paraId="677F77CB" w14:textId="77777777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20AD27D" w14:textId="77777777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5E9A8F6" w14:textId="77777777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4EC4B838" w14:textId="5A523BDE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…2</w:t>
      </w:r>
    </w:p>
    <w:p w14:paraId="761DB14D" w14:textId="77777777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0512144" w14:textId="27F84B0A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- 2 -</w:t>
      </w:r>
    </w:p>
    <w:p w14:paraId="7217B0A6" w14:textId="77777777" w:rsidR="00E24B47" w:rsidRDefault="00E24B4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8856E46" w14:textId="537607D7" w:rsidR="00AD10D1" w:rsidRPr="00F257C1" w:rsidRDefault="004C5257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257C1">
        <w:rPr>
          <w:rFonts w:ascii="Arial" w:hAnsi="Arial" w:cs="Arial"/>
          <w:sz w:val="22"/>
          <w:szCs w:val="22"/>
        </w:rPr>
        <w:t xml:space="preserve">Den letzten Teil der Tagung bildeten </w:t>
      </w:r>
      <w:r w:rsidR="00AD10D1" w:rsidRPr="00F257C1">
        <w:rPr>
          <w:rFonts w:ascii="Arial" w:hAnsi="Arial" w:cs="Arial"/>
          <w:sz w:val="22"/>
          <w:szCs w:val="22"/>
        </w:rPr>
        <w:t>Praxisdemonstratio</w:t>
      </w:r>
      <w:r w:rsidRPr="00F257C1">
        <w:rPr>
          <w:rFonts w:ascii="Arial" w:hAnsi="Arial" w:cs="Arial"/>
          <w:sz w:val="22"/>
          <w:szCs w:val="22"/>
        </w:rPr>
        <w:t xml:space="preserve">nen des Remmers Technik Service in Form von </w:t>
      </w:r>
      <w:r w:rsidR="00AD10D1" w:rsidRPr="00F257C1">
        <w:rPr>
          <w:rFonts w:ascii="Arial" w:hAnsi="Arial" w:cs="Arial"/>
          <w:sz w:val="22"/>
          <w:szCs w:val="22"/>
        </w:rPr>
        <w:t>Abdichtungen a</w:t>
      </w:r>
      <w:r w:rsidRPr="00F257C1">
        <w:rPr>
          <w:rFonts w:ascii="Arial" w:hAnsi="Arial" w:cs="Arial"/>
          <w:sz w:val="22"/>
          <w:szCs w:val="22"/>
        </w:rPr>
        <w:t>n Neubauten und im Bestand</w:t>
      </w:r>
      <w:r w:rsidR="002B477C" w:rsidRPr="00F257C1">
        <w:rPr>
          <w:rFonts w:ascii="Arial" w:hAnsi="Arial" w:cs="Arial"/>
          <w:sz w:val="22"/>
          <w:szCs w:val="22"/>
        </w:rPr>
        <w:t xml:space="preserve">, insbesondere </w:t>
      </w:r>
      <w:r w:rsidRPr="00F257C1">
        <w:rPr>
          <w:rFonts w:ascii="Arial" w:hAnsi="Arial" w:cs="Arial"/>
          <w:sz w:val="22"/>
          <w:szCs w:val="22"/>
        </w:rPr>
        <w:t xml:space="preserve">die </w:t>
      </w:r>
      <w:r w:rsidR="00AD10D1" w:rsidRPr="00F257C1">
        <w:rPr>
          <w:rFonts w:ascii="Arial" w:hAnsi="Arial" w:cs="Arial"/>
          <w:sz w:val="22"/>
          <w:szCs w:val="22"/>
        </w:rPr>
        <w:t xml:space="preserve">Untergrundvorbereitung, </w:t>
      </w:r>
      <w:r w:rsidRPr="00F257C1">
        <w:rPr>
          <w:rFonts w:ascii="Arial" w:hAnsi="Arial" w:cs="Arial"/>
          <w:sz w:val="22"/>
          <w:szCs w:val="22"/>
        </w:rPr>
        <w:t>das</w:t>
      </w:r>
      <w:r w:rsidR="00AD10D1" w:rsidRPr="00F257C1">
        <w:rPr>
          <w:rFonts w:ascii="Arial" w:hAnsi="Arial" w:cs="Arial"/>
          <w:sz w:val="22"/>
          <w:szCs w:val="22"/>
        </w:rPr>
        <w:t xml:space="preserve"> Anmischen</w:t>
      </w:r>
      <w:r w:rsidRPr="00F257C1">
        <w:rPr>
          <w:rFonts w:ascii="Arial" w:hAnsi="Arial" w:cs="Arial"/>
          <w:sz w:val="22"/>
          <w:szCs w:val="22"/>
        </w:rPr>
        <w:t xml:space="preserve"> und das Auftragen der </w:t>
      </w:r>
      <w:r w:rsidR="00AD10D1" w:rsidRPr="00F257C1">
        <w:rPr>
          <w:rFonts w:ascii="Arial" w:hAnsi="Arial" w:cs="Arial"/>
          <w:sz w:val="22"/>
          <w:szCs w:val="22"/>
        </w:rPr>
        <w:t>Ma</w:t>
      </w:r>
      <w:r w:rsidR="00064B8C" w:rsidRPr="00F257C1">
        <w:rPr>
          <w:rFonts w:ascii="Arial" w:hAnsi="Arial" w:cs="Arial"/>
          <w:sz w:val="22"/>
          <w:szCs w:val="22"/>
        </w:rPr>
        <w:t>terialien.</w:t>
      </w:r>
    </w:p>
    <w:p w14:paraId="375D4495" w14:textId="0D7A9BFD" w:rsidR="00E83BA6" w:rsidRPr="00F257C1" w:rsidRDefault="00FF2402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257C1">
        <w:rPr>
          <w:rFonts w:ascii="Arial" w:hAnsi="Arial" w:cs="Arial"/>
          <w:sz w:val="22"/>
          <w:szCs w:val="22"/>
        </w:rPr>
        <w:t>„Es waren zwei sehr interessante und erfolgreiche Tage</w:t>
      </w:r>
      <w:r w:rsidR="00E24B47">
        <w:rPr>
          <w:rFonts w:ascii="Arial" w:hAnsi="Arial" w:cs="Arial"/>
          <w:sz w:val="22"/>
          <w:szCs w:val="22"/>
        </w:rPr>
        <w:t>.</w:t>
      </w:r>
      <w:r w:rsidRPr="00F257C1">
        <w:rPr>
          <w:rFonts w:ascii="Arial" w:hAnsi="Arial" w:cs="Arial"/>
          <w:sz w:val="22"/>
          <w:szCs w:val="22"/>
        </w:rPr>
        <w:t>“ so Thomas Biermann. „Die Mischung aus Vort</w:t>
      </w:r>
      <w:r w:rsidR="002B477C" w:rsidRPr="00F257C1">
        <w:rPr>
          <w:rFonts w:ascii="Arial" w:hAnsi="Arial" w:cs="Arial"/>
          <w:sz w:val="22"/>
          <w:szCs w:val="22"/>
        </w:rPr>
        <w:t>r</w:t>
      </w:r>
      <w:r w:rsidRPr="00F257C1">
        <w:rPr>
          <w:rFonts w:ascii="Arial" w:hAnsi="Arial" w:cs="Arial"/>
          <w:sz w:val="22"/>
          <w:szCs w:val="22"/>
        </w:rPr>
        <w:t xml:space="preserve">ägen und praktischen Anwendungsvorführungen hatte nach Aussagen vieler Teilnehmer einen klaren Mehrwert.“ So dürfte auf die erste wohl demnächst die zweite </w:t>
      </w:r>
      <w:r w:rsidR="00E24B47">
        <w:rPr>
          <w:rFonts w:ascii="Arial" w:hAnsi="Arial" w:cs="Arial"/>
          <w:sz w:val="22"/>
          <w:szCs w:val="22"/>
        </w:rPr>
        <w:t>i</w:t>
      </w:r>
      <w:r w:rsidRPr="00F257C1">
        <w:rPr>
          <w:rFonts w:ascii="Arial" w:hAnsi="Arial" w:cs="Arial"/>
          <w:sz w:val="22"/>
          <w:szCs w:val="22"/>
        </w:rPr>
        <w:t>nternationale Fachkonferenz Bauwerksabdichtung im Remmers-Kompetenzzentrum folgen.</w:t>
      </w:r>
    </w:p>
    <w:p w14:paraId="769BEBE5" w14:textId="4EAF0AF6" w:rsidR="00E159FD" w:rsidRPr="00F257C1" w:rsidRDefault="00E159FD" w:rsidP="00E24B4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257C1">
        <w:rPr>
          <w:rFonts w:ascii="Arial" w:hAnsi="Arial" w:cs="Arial"/>
          <w:sz w:val="22"/>
          <w:szCs w:val="22"/>
        </w:rPr>
        <w:t>Weitere Informationen erhalten S</w:t>
      </w:r>
      <w:r w:rsidR="00270AF9" w:rsidRPr="00F257C1">
        <w:rPr>
          <w:rFonts w:ascii="Arial" w:hAnsi="Arial" w:cs="Arial"/>
          <w:sz w:val="22"/>
          <w:szCs w:val="22"/>
        </w:rPr>
        <w:t>ie unter www.remmers.com</w:t>
      </w:r>
      <w:r w:rsidRPr="00F257C1">
        <w:rPr>
          <w:rFonts w:ascii="Arial" w:hAnsi="Arial" w:cs="Arial"/>
          <w:sz w:val="22"/>
          <w:szCs w:val="22"/>
        </w:rPr>
        <w:t>.</w:t>
      </w:r>
    </w:p>
    <w:p w14:paraId="56B5B6D6" w14:textId="77777777" w:rsidR="00FB0A3C" w:rsidRPr="00F257C1" w:rsidRDefault="00FB0A3C" w:rsidP="00E24B47">
      <w:pPr>
        <w:suppressAutoHyphens/>
      </w:pPr>
    </w:p>
    <w:p w14:paraId="14341952" w14:textId="1566F355" w:rsidR="00FD010F" w:rsidRPr="00E24B47" w:rsidRDefault="00E24B47" w:rsidP="00E24B47">
      <w:pPr>
        <w:suppressAutoHyphens/>
        <w:rPr>
          <w:i/>
          <w:iCs/>
        </w:rPr>
      </w:pPr>
      <w:r w:rsidRPr="00E24B47">
        <w:rPr>
          <w:i/>
          <w:iCs/>
        </w:rPr>
        <w:t>39</w:t>
      </w:r>
      <w:r w:rsidR="00FD010F" w:rsidRPr="00E24B47">
        <w:rPr>
          <w:i/>
          <w:iCs/>
        </w:rPr>
        <w:t xml:space="preserve"> Zeilen á </w:t>
      </w:r>
      <w:r w:rsidRPr="00E24B47">
        <w:rPr>
          <w:i/>
          <w:iCs/>
        </w:rPr>
        <w:t>60</w:t>
      </w:r>
      <w:r w:rsidR="00FD010F" w:rsidRPr="00E24B47">
        <w:rPr>
          <w:i/>
          <w:iCs/>
        </w:rPr>
        <w:t xml:space="preserve"> Anschläge</w:t>
      </w:r>
    </w:p>
    <w:p w14:paraId="2DBC0FA5" w14:textId="58B375D2" w:rsidR="00FD010F" w:rsidRPr="00E24B47" w:rsidRDefault="00FD010F" w:rsidP="00E24B47">
      <w:pPr>
        <w:suppressAutoHyphens/>
        <w:rPr>
          <w:i/>
          <w:iCs/>
        </w:rPr>
      </w:pPr>
      <w:r w:rsidRPr="00E24B47">
        <w:rPr>
          <w:i/>
          <w:iCs/>
        </w:rPr>
        <w:t xml:space="preserve">Löningen, den </w:t>
      </w:r>
      <w:r w:rsidR="00E24B47" w:rsidRPr="00E24B47">
        <w:rPr>
          <w:i/>
          <w:iCs/>
        </w:rPr>
        <w:t>28</w:t>
      </w:r>
      <w:r w:rsidRPr="00E24B47">
        <w:rPr>
          <w:i/>
          <w:iCs/>
        </w:rPr>
        <w:t xml:space="preserve">. </w:t>
      </w:r>
      <w:r w:rsidR="00172303" w:rsidRPr="00E24B47">
        <w:rPr>
          <w:i/>
          <w:iCs/>
        </w:rPr>
        <w:t>April</w:t>
      </w:r>
      <w:r w:rsidR="00544B5A" w:rsidRPr="00E24B47">
        <w:rPr>
          <w:i/>
          <w:iCs/>
        </w:rPr>
        <w:t xml:space="preserve"> 2022</w:t>
      </w:r>
    </w:p>
    <w:p w14:paraId="22B0F0E7" w14:textId="56FD9195" w:rsidR="00FD010F" w:rsidRPr="00E24B47" w:rsidRDefault="00FD010F" w:rsidP="00E24B47">
      <w:pPr>
        <w:suppressAutoHyphens/>
        <w:rPr>
          <w:i/>
          <w:iCs/>
        </w:rPr>
      </w:pPr>
      <w:r w:rsidRPr="00E24B47">
        <w:rPr>
          <w:i/>
          <w:iCs/>
        </w:rPr>
        <w:t>Kontakt für Redaktionen: Christian Behrens, Tel. 0 54 32/83 858</w:t>
      </w:r>
    </w:p>
    <w:p w14:paraId="20FFA20D" w14:textId="09F88CCA" w:rsidR="00E24B47" w:rsidRDefault="00E24B47" w:rsidP="00E24B47">
      <w:pPr>
        <w:suppressAutoHyphens/>
      </w:pPr>
    </w:p>
    <w:p w14:paraId="1F3DE07A" w14:textId="23D9598D" w:rsidR="00E24B47" w:rsidRDefault="00E24B47" w:rsidP="00E24B47">
      <w:pPr>
        <w:pBdr>
          <w:bottom w:val="single" w:sz="6" w:space="1" w:color="auto"/>
        </w:pBdr>
        <w:suppressAutoHyphens/>
      </w:pPr>
    </w:p>
    <w:p w14:paraId="437AE3B4" w14:textId="5C7E38D8" w:rsidR="00E24B47" w:rsidRDefault="00E24B47" w:rsidP="00E24B47">
      <w:pPr>
        <w:suppressAutoHyphens/>
      </w:pPr>
      <w:bookmarkStart w:id="0" w:name="_GoBack"/>
      <w:bookmarkEnd w:id="0"/>
    </w:p>
    <w:p w14:paraId="7157A91B" w14:textId="5BD2A469" w:rsidR="00E24B47" w:rsidRPr="00E24B47" w:rsidRDefault="00E24B47" w:rsidP="00E24B47">
      <w:pPr>
        <w:suppressAutoHyphens/>
        <w:rPr>
          <w:u w:val="single"/>
        </w:rPr>
      </w:pPr>
      <w:r w:rsidRPr="00E24B47">
        <w:rPr>
          <w:u w:val="single"/>
        </w:rPr>
        <w:t>Bildunterschriften:</w:t>
      </w:r>
    </w:p>
    <w:p w14:paraId="3AFA3586" w14:textId="77777777" w:rsidR="00E24B47" w:rsidRPr="00F257C1" w:rsidRDefault="00E24B47" w:rsidP="00E24B47">
      <w:pPr>
        <w:suppressAutoHyphens/>
      </w:pPr>
    </w:p>
    <w:p w14:paraId="1B702EAE" w14:textId="138D64DF" w:rsidR="00900A48" w:rsidRDefault="00E24B47" w:rsidP="00E24B47">
      <w:pPr>
        <w:suppressAutoHyphens/>
      </w:pPr>
      <w:r>
        <w:t xml:space="preserve">1452 – 1 </w:t>
      </w:r>
      <w:proofErr w:type="spellStart"/>
      <w:r>
        <w:t>Begruessung</w:t>
      </w:r>
      <w:proofErr w:type="spellEnd"/>
      <w:r>
        <w:t xml:space="preserve"> Thomas Biermann.jpg</w:t>
      </w:r>
    </w:p>
    <w:p w14:paraId="690A1957" w14:textId="12D12D6B" w:rsidR="00900A48" w:rsidRDefault="00900A48" w:rsidP="00E24B47">
      <w:pPr>
        <w:suppressAutoHyphens/>
      </w:pPr>
      <w:r w:rsidRPr="00F257C1">
        <w:t xml:space="preserve">Thomas Biermann begrüßte die Anwesenden im neuen </w:t>
      </w:r>
      <w:r w:rsidR="00E24B47">
        <w:t xml:space="preserve">Remmers </w:t>
      </w:r>
      <w:r w:rsidRPr="00F257C1">
        <w:t>Kompetenzzentrum Bauten- und Bodenschutz in Löningen.</w:t>
      </w:r>
    </w:p>
    <w:p w14:paraId="437B0974" w14:textId="2DB4B47A" w:rsidR="00900A48" w:rsidRPr="00E24B47" w:rsidRDefault="00E24B47" w:rsidP="00E24B47">
      <w:pPr>
        <w:suppressAutoHyphens/>
        <w:rPr>
          <w:i/>
          <w:iCs/>
        </w:rPr>
      </w:pPr>
      <w:r w:rsidRPr="00E24B47">
        <w:rPr>
          <w:i/>
          <w:iCs/>
        </w:rPr>
        <w:t>Bildquelle: Remmers, Löningen</w:t>
      </w:r>
    </w:p>
    <w:p w14:paraId="622681BA" w14:textId="77777777" w:rsidR="00900A48" w:rsidRPr="00F257C1" w:rsidRDefault="00900A48" w:rsidP="00E24B47">
      <w:pPr>
        <w:suppressAutoHyphens/>
      </w:pPr>
    </w:p>
    <w:p w14:paraId="7A4BAD8F" w14:textId="326368F9" w:rsidR="00900A48" w:rsidRDefault="00E24B47" w:rsidP="00E24B47">
      <w:pPr>
        <w:suppressAutoHyphens/>
      </w:pPr>
      <w:r>
        <w:t>1452 – 2 Internationale Gaeste.jpg</w:t>
      </w:r>
    </w:p>
    <w:p w14:paraId="098DFA9C" w14:textId="2B190F60" w:rsidR="00900A48" w:rsidRPr="00F257C1" w:rsidRDefault="00900A48" w:rsidP="00E24B47">
      <w:pPr>
        <w:suppressAutoHyphens/>
      </w:pPr>
      <w:r w:rsidRPr="00F257C1">
        <w:t xml:space="preserve">Mehr als 150 Planer, Architekten und Verarbeiter-Partner waren bei der Premiere der </w:t>
      </w:r>
      <w:r w:rsidR="00E24B47">
        <w:t>i</w:t>
      </w:r>
      <w:r w:rsidRPr="00F257C1">
        <w:t>nternationalen Fachkonferenz Bauwerksabdichtung dabei.</w:t>
      </w:r>
    </w:p>
    <w:p w14:paraId="12A6935E" w14:textId="5B1398BD" w:rsidR="00900A48" w:rsidRPr="00E24B47" w:rsidRDefault="00E24B47" w:rsidP="00E24B47">
      <w:pPr>
        <w:suppressAutoHyphens/>
        <w:rPr>
          <w:i/>
          <w:iCs/>
        </w:rPr>
      </w:pPr>
      <w:r w:rsidRPr="00E24B47">
        <w:rPr>
          <w:i/>
          <w:iCs/>
        </w:rPr>
        <w:t>Bildquelle: Remmers, Löningen</w:t>
      </w:r>
    </w:p>
    <w:sectPr w:rsidR="00900A48" w:rsidRPr="00E24B47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616775"/>
    <w:multiLevelType w:val="hybridMultilevel"/>
    <w:tmpl w:val="725EF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45"/>
    <w:rsid w:val="000541A8"/>
    <w:rsid w:val="00060D22"/>
    <w:rsid w:val="00064B8C"/>
    <w:rsid w:val="000741D8"/>
    <w:rsid w:val="00076C5F"/>
    <w:rsid w:val="000A5C09"/>
    <w:rsid w:val="000D5C59"/>
    <w:rsid w:val="000E795C"/>
    <w:rsid w:val="00172303"/>
    <w:rsid w:val="00177631"/>
    <w:rsid w:val="00180B3E"/>
    <w:rsid w:val="001851F7"/>
    <w:rsid w:val="00197C16"/>
    <w:rsid w:val="0021749E"/>
    <w:rsid w:val="00227B40"/>
    <w:rsid w:val="00252309"/>
    <w:rsid w:val="00270AF9"/>
    <w:rsid w:val="00285B7E"/>
    <w:rsid w:val="002B2C80"/>
    <w:rsid w:val="002B477C"/>
    <w:rsid w:val="002B5B32"/>
    <w:rsid w:val="002C2249"/>
    <w:rsid w:val="002C79A6"/>
    <w:rsid w:val="00300A66"/>
    <w:rsid w:val="00307A04"/>
    <w:rsid w:val="003126C9"/>
    <w:rsid w:val="00337831"/>
    <w:rsid w:val="00343B8F"/>
    <w:rsid w:val="003871AF"/>
    <w:rsid w:val="00393F40"/>
    <w:rsid w:val="003A7291"/>
    <w:rsid w:val="003D1344"/>
    <w:rsid w:val="003D760C"/>
    <w:rsid w:val="003E6374"/>
    <w:rsid w:val="00401055"/>
    <w:rsid w:val="00405A45"/>
    <w:rsid w:val="0045332C"/>
    <w:rsid w:val="004666D0"/>
    <w:rsid w:val="00481B2E"/>
    <w:rsid w:val="00485433"/>
    <w:rsid w:val="004A2917"/>
    <w:rsid w:val="004A4202"/>
    <w:rsid w:val="004C5257"/>
    <w:rsid w:val="004D6C5A"/>
    <w:rsid w:val="004E3F57"/>
    <w:rsid w:val="00502FD6"/>
    <w:rsid w:val="005179C6"/>
    <w:rsid w:val="00531C82"/>
    <w:rsid w:val="00544B5A"/>
    <w:rsid w:val="005801FD"/>
    <w:rsid w:val="005811FF"/>
    <w:rsid w:val="005D0339"/>
    <w:rsid w:val="006304CB"/>
    <w:rsid w:val="00640DAA"/>
    <w:rsid w:val="0064337C"/>
    <w:rsid w:val="00654773"/>
    <w:rsid w:val="00662FB8"/>
    <w:rsid w:val="00681306"/>
    <w:rsid w:val="00686CD7"/>
    <w:rsid w:val="00692516"/>
    <w:rsid w:val="006B6B7D"/>
    <w:rsid w:val="006D2AB9"/>
    <w:rsid w:val="006F7403"/>
    <w:rsid w:val="007019B3"/>
    <w:rsid w:val="00707942"/>
    <w:rsid w:val="007317F2"/>
    <w:rsid w:val="00735759"/>
    <w:rsid w:val="00762089"/>
    <w:rsid w:val="00765965"/>
    <w:rsid w:val="00773572"/>
    <w:rsid w:val="007B09CE"/>
    <w:rsid w:val="007B1C12"/>
    <w:rsid w:val="007B29B4"/>
    <w:rsid w:val="007E0719"/>
    <w:rsid w:val="00814FD6"/>
    <w:rsid w:val="00824DE5"/>
    <w:rsid w:val="00842881"/>
    <w:rsid w:val="00900A48"/>
    <w:rsid w:val="00901373"/>
    <w:rsid w:val="009041D1"/>
    <w:rsid w:val="00934B32"/>
    <w:rsid w:val="00941371"/>
    <w:rsid w:val="00956F47"/>
    <w:rsid w:val="0095717F"/>
    <w:rsid w:val="00960D4B"/>
    <w:rsid w:val="00993FE0"/>
    <w:rsid w:val="009A56E4"/>
    <w:rsid w:val="009D0AFD"/>
    <w:rsid w:val="009E58F3"/>
    <w:rsid w:val="009F25D1"/>
    <w:rsid w:val="009F35E1"/>
    <w:rsid w:val="00A11F3A"/>
    <w:rsid w:val="00A15EE9"/>
    <w:rsid w:val="00A27695"/>
    <w:rsid w:val="00A364FA"/>
    <w:rsid w:val="00A36D5D"/>
    <w:rsid w:val="00AA7539"/>
    <w:rsid w:val="00AC2FCE"/>
    <w:rsid w:val="00AD10D1"/>
    <w:rsid w:val="00AD6486"/>
    <w:rsid w:val="00B62983"/>
    <w:rsid w:val="00B9715C"/>
    <w:rsid w:val="00BA6129"/>
    <w:rsid w:val="00BA66B0"/>
    <w:rsid w:val="00BD2394"/>
    <w:rsid w:val="00BE0E62"/>
    <w:rsid w:val="00BF12B2"/>
    <w:rsid w:val="00C14BB2"/>
    <w:rsid w:val="00C24CB4"/>
    <w:rsid w:val="00C27BDB"/>
    <w:rsid w:val="00C42233"/>
    <w:rsid w:val="00C5349D"/>
    <w:rsid w:val="00C764A4"/>
    <w:rsid w:val="00CD09B7"/>
    <w:rsid w:val="00CF7912"/>
    <w:rsid w:val="00D16107"/>
    <w:rsid w:val="00D212FC"/>
    <w:rsid w:val="00D6396F"/>
    <w:rsid w:val="00D649C3"/>
    <w:rsid w:val="00D76360"/>
    <w:rsid w:val="00D8277E"/>
    <w:rsid w:val="00D94375"/>
    <w:rsid w:val="00DC7E85"/>
    <w:rsid w:val="00DD183C"/>
    <w:rsid w:val="00E159FD"/>
    <w:rsid w:val="00E24B47"/>
    <w:rsid w:val="00E31752"/>
    <w:rsid w:val="00E328B5"/>
    <w:rsid w:val="00E83BA6"/>
    <w:rsid w:val="00E87BA1"/>
    <w:rsid w:val="00EA0E25"/>
    <w:rsid w:val="00EA20E4"/>
    <w:rsid w:val="00EA649F"/>
    <w:rsid w:val="00EB35D0"/>
    <w:rsid w:val="00EF16D9"/>
    <w:rsid w:val="00F035FE"/>
    <w:rsid w:val="00F117CB"/>
    <w:rsid w:val="00F123C9"/>
    <w:rsid w:val="00F257C1"/>
    <w:rsid w:val="00F31EEB"/>
    <w:rsid w:val="00F54BF5"/>
    <w:rsid w:val="00FB0A3C"/>
    <w:rsid w:val="00FB0E0D"/>
    <w:rsid w:val="00FC2999"/>
    <w:rsid w:val="00FC656F"/>
    <w:rsid w:val="00FD010F"/>
    <w:rsid w:val="00FE4EE9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A0D9-555A-45A2-82EC-55F75F5FA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912FA-3C2A-426A-A1A5-E194AF344701}">
  <ds:schemaRefs>
    <ds:schemaRef ds:uri="http://purl.org/dc/elements/1.1/"/>
    <ds:schemaRef ds:uri="d0ac4ad2-d81e-4dfd-8417-48f216e63e4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b0d89cd-6dad-401f-801f-23fc5ba9a0f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3C82D4-51DC-46E4-AEEE-5146AA4DD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2538</Characters>
  <Application>Microsoft Office Word</Application>
  <DocSecurity>0</DocSecurity>
  <Lines>97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4</cp:revision>
  <cp:lastPrinted>2022-04-27T06:59:00Z</cp:lastPrinted>
  <dcterms:created xsi:type="dcterms:W3CDTF">2022-04-27T07:00:00Z</dcterms:created>
  <dcterms:modified xsi:type="dcterms:W3CDTF">2022-04-28T07:26:00Z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